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75" w:rsidRPr="00C83A75" w:rsidRDefault="00C83A75" w:rsidP="00C83A75">
      <w:pPr>
        <w:pBdr>
          <w:bottom w:val="single" w:sz="6" w:space="4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</w:pPr>
      <w:r w:rsidRPr="00C83A75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>пос. Береговое гостевой дом "</w:t>
      </w:r>
      <w:proofErr w:type="spellStart"/>
      <w:r w:rsidRPr="00C83A75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>Берегиня</w:t>
      </w:r>
      <w:proofErr w:type="spellEnd"/>
      <w:r w:rsidRPr="00C83A75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>" 2025 г.</w:t>
      </w:r>
    </w:p>
    <w:p w:rsidR="00C83A75" w:rsidRPr="00C83A75" w:rsidRDefault="00C83A75" w:rsidP="00C83A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Согласно Федерального закона "О проведении эксперимента по развитию курортной инфраструктуры в Республике Крым, Алтайском крае, Краснодарском крае и Ставропольском крае" от 29.07.2017 N 214-ФЗ </w:t>
      </w:r>
      <w:r w:rsidRPr="00C83A75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Туристам необходимо дополнительно оплатить сумму курортного сбора в размере 100 руб. за каждый день пребывания с человека</w:t>
      </w:r>
      <w:proofErr w:type="gramStart"/>
      <w:r w:rsidRPr="00C83A75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.</w:t>
      </w:r>
      <w:proofErr w:type="gramEnd"/>
      <w:r w:rsidRPr="00C83A75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(</w:t>
      </w:r>
      <w:proofErr w:type="gramStart"/>
      <w:r w:rsidRPr="00C83A75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>с</w:t>
      </w:r>
      <w:proofErr w:type="gramEnd"/>
      <w:r w:rsidRPr="00C83A75">
        <w:rPr>
          <w:rFonts w:ascii="Arial" w:eastAsia="Times New Roman" w:hAnsi="Arial" w:cs="Arial"/>
          <w:color w:val="000000" w:themeColor="text1"/>
          <w:sz w:val="19"/>
          <w:szCs w:val="19"/>
          <w:bdr w:val="none" w:sz="0" w:space="0" w:color="auto" w:frame="1"/>
          <w:lang w:eastAsia="ru-RU"/>
        </w:rPr>
        <w:t xml:space="preserve"> детей до 18 лет сбор не взымается)</w:t>
      </w:r>
    </w:p>
    <w:p w:rsidR="00C83A75" w:rsidRPr="00C83A75" w:rsidRDefault="00C83A75" w:rsidP="00C83A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Фото гостиницы: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C83A75" w:rsidRPr="00C83A75" w:rsidTr="00C83A75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C83A7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C83A75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37F9DB0F" wp14:editId="07559CC1">
                  <wp:extent cx="954405" cy="954405"/>
                  <wp:effectExtent l="0" t="0" r="0" b="0"/>
                  <wp:docPr id="1" name="Рисунок 1" descr="1">
                    <a:hlinkClick xmlns:a="http://schemas.openxmlformats.org/drawingml/2006/main" r:id="rId5" tooltip="&quot;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1">
                            <a:hlinkClick r:id="rId5" tooltip="&quot;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A75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002E9DD1" wp14:editId="176915E6">
                  <wp:extent cx="954405" cy="954405"/>
                  <wp:effectExtent l="0" t="0" r="0" b="0"/>
                  <wp:docPr id="2" name="Рисунок 2" descr="2">
                    <a:hlinkClick xmlns:a="http://schemas.openxmlformats.org/drawingml/2006/main" r:id="rId7" tooltip="&quot;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2">
                            <a:hlinkClick r:id="rId7" tooltip="&quot;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A75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1C4D522E" wp14:editId="5D567F1C">
                  <wp:extent cx="954405" cy="954405"/>
                  <wp:effectExtent l="0" t="0" r="0" b="0"/>
                  <wp:docPr id="14" name="Рисунок 14" descr="15">
                    <a:hlinkClick xmlns:a="http://schemas.openxmlformats.org/drawingml/2006/main" r:id="rId9" tooltip="&quot;1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15">
                            <a:hlinkClick r:id="rId9" tooltip="&quot;1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A75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5D20BE5B" wp14:editId="4C3394CE">
                  <wp:extent cx="954405" cy="954405"/>
                  <wp:effectExtent l="0" t="0" r="0" b="0"/>
                  <wp:docPr id="16" name="Рисунок 16" descr="17">
                    <a:hlinkClick xmlns:a="http://schemas.openxmlformats.org/drawingml/2006/main" r:id="rId11" tooltip="&quot;1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17">
                            <a:hlinkClick r:id="rId11" tooltip="&quot;1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A75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4D40FD54" wp14:editId="51435A8E">
                  <wp:extent cx="954405" cy="954405"/>
                  <wp:effectExtent l="0" t="0" r="0" b="0"/>
                  <wp:docPr id="18" name="Рисунок 18" descr="19">
                    <a:hlinkClick xmlns:a="http://schemas.openxmlformats.org/drawingml/2006/main" r:id="rId13" tooltip="&quot;1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19">
                            <a:hlinkClick r:id="rId13" tooltip="&quot;1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A75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32F98293" wp14:editId="291315A0">
                  <wp:extent cx="954405" cy="954405"/>
                  <wp:effectExtent l="0" t="0" r="0" b="0"/>
                  <wp:docPr id="13" name="Рисунок 13" descr="14">
                    <a:hlinkClick xmlns:a="http://schemas.openxmlformats.org/drawingml/2006/main" r:id="rId15" tooltip="&quot;1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14">
                            <a:hlinkClick r:id="rId15" tooltip="&quot;1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A75" w:rsidRPr="00C83A75" w:rsidRDefault="00C83A75" w:rsidP="00C83A7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C83A75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7593B49A" wp14:editId="3E8465B7">
                  <wp:extent cx="954405" cy="954405"/>
                  <wp:effectExtent l="0" t="0" r="0" b="0"/>
                  <wp:docPr id="3" name="Рисунок 3" descr="3">
                    <a:hlinkClick xmlns:a="http://schemas.openxmlformats.org/drawingml/2006/main" r:id="rId17" tooltip="&quot;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3">
                            <a:hlinkClick r:id="rId17" tooltip="&quot;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A75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233E0F7B" wp14:editId="1EE49C5B">
                  <wp:extent cx="954405" cy="954405"/>
                  <wp:effectExtent l="0" t="0" r="0" b="0"/>
                  <wp:docPr id="12" name="Рисунок 12" descr="13">
                    <a:hlinkClick xmlns:a="http://schemas.openxmlformats.org/drawingml/2006/main" r:id="rId19" tooltip="&quot;1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13">
                            <a:hlinkClick r:id="rId19" tooltip="&quot;1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A75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4A6BA492" wp14:editId="1E9540DE">
                  <wp:extent cx="954405" cy="954405"/>
                  <wp:effectExtent l="0" t="0" r="0" b="0"/>
                  <wp:docPr id="20" name="Рисунок 20" descr="21">
                    <a:hlinkClick xmlns:a="http://schemas.openxmlformats.org/drawingml/2006/main" r:id="rId21" tooltip="&quot;2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21">
                            <a:hlinkClick r:id="rId21" tooltip="&quot;2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A75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45BB3EFB" wp14:editId="3B6BF814">
                  <wp:extent cx="954405" cy="954405"/>
                  <wp:effectExtent l="0" t="0" r="0" b="0"/>
                  <wp:docPr id="17" name="Рисунок 17" descr="18">
                    <a:hlinkClick xmlns:a="http://schemas.openxmlformats.org/drawingml/2006/main" r:id="rId23" tooltip="&quot;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18">
                            <a:hlinkClick r:id="rId23" tooltip="&quot;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A75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2EBE57CD" wp14:editId="573B2F55">
                  <wp:extent cx="954405" cy="954405"/>
                  <wp:effectExtent l="0" t="0" r="0" b="0"/>
                  <wp:docPr id="15" name="Рисунок 15" descr="16">
                    <a:hlinkClick xmlns:a="http://schemas.openxmlformats.org/drawingml/2006/main" r:id="rId25" tooltip="&quot;1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16">
                            <a:hlinkClick r:id="rId25" tooltip="&quot;1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A75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03DC5BBD" wp14:editId="37B813A3">
                  <wp:extent cx="954405" cy="954405"/>
                  <wp:effectExtent l="0" t="0" r="0" b="0"/>
                  <wp:docPr id="22" name="Рисунок 22" descr="24">
                    <a:hlinkClick xmlns:a="http://schemas.openxmlformats.org/drawingml/2006/main" r:id="rId27" tooltip="&quot;2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24">
                            <a:hlinkClick r:id="rId27" tooltip="&quot;2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A75" w:rsidRPr="00C83A75" w:rsidRDefault="00C83A75" w:rsidP="00C83A7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C83A75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0B2BB93B" wp14:editId="276DD1E5">
                  <wp:extent cx="954405" cy="954405"/>
                  <wp:effectExtent l="0" t="0" r="0" b="0"/>
                  <wp:docPr id="33" name="Рисунок 33" descr="35">
                    <a:hlinkClick xmlns:a="http://schemas.openxmlformats.org/drawingml/2006/main" r:id="rId29" tooltip="&quot;3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35">
                            <a:hlinkClick r:id="rId29" tooltip="&quot;3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A75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6F898592" wp14:editId="09D633D2">
                  <wp:extent cx="954405" cy="954405"/>
                  <wp:effectExtent l="0" t="0" r="0" b="0"/>
                  <wp:docPr id="31" name="Рисунок 31" descr="33">
                    <a:hlinkClick xmlns:a="http://schemas.openxmlformats.org/drawingml/2006/main" r:id="rId31" tooltip="&quot;3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33">
                            <a:hlinkClick r:id="rId31" tooltip="&quot;3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A75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70227541" wp14:editId="74F93B37">
                  <wp:extent cx="954405" cy="954405"/>
                  <wp:effectExtent l="0" t="0" r="0" b="0"/>
                  <wp:docPr id="30" name="Рисунок 30" descr="32">
                    <a:hlinkClick xmlns:a="http://schemas.openxmlformats.org/drawingml/2006/main" r:id="rId33" tooltip="&quot;3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32">
                            <a:hlinkClick r:id="rId33" tooltip="&quot;3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A75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76A5312A" wp14:editId="3A5BFDB6">
                  <wp:extent cx="954405" cy="954405"/>
                  <wp:effectExtent l="0" t="0" r="0" b="0"/>
                  <wp:docPr id="28" name="Рисунок 28" descr="30">
                    <a:hlinkClick xmlns:a="http://schemas.openxmlformats.org/drawingml/2006/main" r:id="rId35" tooltip="&quot;3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30">
                            <a:hlinkClick r:id="rId35" tooltip="&quot;3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A75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6C10F44B" wp14:editId="6178E172">
                  <wp:extent cx="954405" cy="954405"/>
                  <wp:effectExtent l="0" t="0" r="0" b="0"/>
                  <wp:docPr id="32" name="Рисунок 32" descr="34">
                    <a:hlinkClick xmlns:a="http://schemas.openxmlformats.org/drawingml/2006/main" r:id="rId37" tooltip="&quot;3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34">
                            <a:hlinkClick r:id="rId37" tooltip="&quot;3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A75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0FFF570A" wp14:editId="51BAE4E3">
                  <wp:extent cx="954405" cy="954405"/>
                  <wp:effectExtent l="0" t="0" r="0" b="0"/>
                  <wp:docPr id="29" name="Рисунок 29" descr="31">
                    <a:hlinkClick xmlns:a="http://schemas.openxmlformats.org/drawingml/2006/main" r:id="rId39" tooltip="&quot;3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31">
                            <a:hlinkClick r:id="rId39" tooltip="&quot;3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A75" w:rsidRPr="00C83A75" w:rsidRDefault="00C83A75" w:rsidP="00C83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t>________________</w:t>
            </w:r>
          </w:p>
        </w:tc>
      </w:tr>
    </w:tbl>
    <w:p w:rsidR="00C83A75" w:rsidRPr="00C83A75" w:rsidRDefault="00C83A75" w:rsidP="00C83A75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Расположение</w:t>
      </w:r>
      <w:r w:rsidRPr="00C83A7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: </w:t>
      </w:r>
      <w:r w:rsidRPr="00C83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Гостевой дом «</w:t>
      </w:r>
      <w:proofErr w:type="spellStart"/>
      <w:r w:rsidRPr="00C83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Берегиня</w:t>
      </w:r>
      <w:proofErr w:type="spellEnd"/>
      <w:r w:rsidRPr="00C83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» располагается в курортном поселке Береговое, в 350 метрах от моря.</w:t>
      </w:r>
    </w:p>
    <w:p w:rsidR="00C83A75" w:rsidRPr="00C83A75" w:rsidRDefault="00C83A75" w:rsidP="00C83A75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Размещение</w:t>
      </w:r>
      <w:r w:rsidRPr="00C83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: Гостям предлагаются 2-х, 3-х и 4-х местные номера с удобствами. Имеется </w:t>
      </w:r>
      <w:proofErr w:type="spellStart"/>
      <w:r w:rsidRPr="00C83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wi-Fi</w:t>
      </w:r>
      <w:proofErr w:type="spellEnd"/>
      <w:r w:rsidRPr="00C83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. </w:t>
      </w:r>
    </w:p>
    <w:p w:rsidR="00C83A75" w:rsidRPr="00C83A75" w:rsidRDefault="00C83A75" w:rsidP="00C83A75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Номерной фонд:</w:t>
      </w:r>
    </w:p>
    <w:p w:rsidR="00C83A75" w:rsidRPr="00C83A75" w:rsidRDefault="00C83A75" w:rsidP="00C83A75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- 2-х местный номер.</w:t>
      </w:r>
    </w:p>
    <w:p w:rsidR="00C83A75" w:rsidRPr="00C83A75" w:rsidRDefault="00C83A75" w:rsidP="00C83A75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proofErr w:type="gramStart"/>
      <w:r w:rsidRPr="00C83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 номере: шкаф, кровати, тумбочки, кондиционер либо вентилятор, холодильник, санузел (душ, туалет, умывальник).</w:t>
      </w:r>
      <w:proofErr w:type="gramEnd"/>
    </w:p>
    <w:p w:rsidR="00C83A75" w:rsidRPr="00C83A75" w:rsidRDefault="00C83A75" w:rsidP="00C83A75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- 3-х местный номер.</w:t>
      </w:r>
    </w:p>
    <w:p w:rsidR="00C83A75" w:rsidRPr="00C83A75" w:rsidRDefault="00C83A75" w:rsidP="00C83A75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proofErr w:type="gramStart"/>
      <w:r w:rsidRPr="00C83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 номере: шкаф, кровати, тумбочки, холодильник, телевизор, санузел, кондиционер (душ, туалет, умывальник).</w:t>
      </w:r>
      <w:proofErr w:type="gramEnd"/>
    </w:p>
    <w:p w:rsidR="00C83A75" w:rsidRPr="00C83A75" w:rsidRDefault="00C83A75" w:rsidP="00C83A75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- 4-х местный номер.</w:t>
      </w:r>
    </w:p>
    <w:p w:rsidR="00C83A75" w:rsidRPr="00C83A75" w:rsidRDefault="00C83A75" w:rsidP="00C83A75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proofErr w:type="gramStart"/>
      <w:r w:rsidRPr="00C83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 номере: шкаф, кровати, тумбочки, холодильник, телевизор, кондиционер, санузел (душ, туалет, умывальник).</w:t>
      </w:r>
      <w:proofErr w:type="gramEnd"/>
    </w:p>
    <w:p w:rsidR="00C83A75" w:rsidRPr="00C83A75" w:rsidRDefault="00C83A75" w:rsidP="00C83A75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 гостевом доме вода холодная и горячая постоянно. Кухня для приготовления питания есть.</w:t>
      </w:r>
    </w:p>
    <w:p w:rsidR="00C83A75" w:rsidRPr="00C83A75" w:rsidRDefault="00C83A75" w:rsidP="00C83A75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Инфраструктура</w:t>
      </w:r>
      <w:r w:rsidRPr="00C83A7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: </w:t>
      </w:r>
      <w:r w:rsidRPr="00C83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На территории гостевого дома имеется зеленый двор с тенистыми уютными беседками. Гостям предоставляется мангал. Для гостей, прибывших на личном автотранспорте, предоставляется автостоянка. </w:t>
      </w:r>
      <w:r w:rsidRPr="00C83A75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bdr w:val="none" w:sz="0" w:space="0" w:color="auto" w:frame="1"/>
          <w:lang w:eastAsia="ru-RU"/>
        </w:rPr>
        <w:t>Внимание! Подселением в номера не занимаемся!</w:t>
      </w:r>
    </w:p>
    <w:tbl>
      <w:tblPr>
        <w:tblW w:w="98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1147"/>
        <w:gridCol w:w="920"/>
        <w:gridCol w:w="1292"/>
        <w:gridCol w:w="1153"/>
        <w:gridCol w:w="1096"/>
        <w:gridCol w:w="1153"/>
        <w:gridCol w:w="1111"/>
        <w:gridCol w:w="1179"/>
      </w:tblGrid>
      <w:tr w:rsidR="00C83A75" w:rsidRPr="00C83A75" w:rsidTr="00C83A75">
        <w:trPr>
          <w:trHeight w:val="22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0" w:colLast="8"/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Дата выезда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Срок пребывания в гостинице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Дата приезда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2-х м. 3-х м.</w:t>
            </w:r>
          </w:p>
          <w:p w:rsidR="00C83A75" w:rsidRPr="00C83A75" w:rsidRDefault="00C83A75" w:rsidP="002631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Д*, Т*, </w:t>
            </w:r>
            <w:r w:rsidRPr="00C83A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К*</w:t>
            </w: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, Х*</w:t>
            </w:r>
          </w:p>
          <w:p w:rsidR="00C83A75" w:rsidRPr="00C83A75" w:rsidRDefault="00C83A75" w:rsidP="002631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Цена руб. за 1 человека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2-х м. 3-х м.</w:t>
            </w:r>
          </w:p>
          <w:p w:rsidR="00C83A75" w:rsidRPr="00C83A75" w:rsidRDefault="00C83A75" w:rsidP="002631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Д*, Т*, </w:t>
            </w:r>
            <w:r w:rsidRPr="00C83A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К*</w:t>
            </w: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, Х*</w:t>
            </w:r>
          </w:p>
          <w:p w:rsidR="00C83A75" w:rsidRPr="00C83A75" w:rsidRDefault="00C83A75" w:rsidP="002631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Цена руб. за 1 человека</w:t>
            </w:r>
          </w:p>
          <w:p w:rsidR="00C83A75" w:rsidRPr="00C83A75" w:rsidRDefault="00C83A75" w:rsidP="002631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3-х м.</w:t>
            </w:r>
          </w:p>
          <w:p w:rsidR="00C83A75" w:rsidRPr="00C83A75" w:rsidRDefault="00C83A75" w:rsidP="002631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Д*, Т*, </w:t>
            </w:r>
            <w:r w:rsidRPr="00C83A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К*</w:t>
            </w: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, Х* (с двухъярусной кроватью)</w:t>
            </w:r>
          </w:p>
          <w:p w:rsidR="00C83A75" w:rsidRPr="00C83A75" w:rsidRDefault="00C83A75" w:rsidP="002631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Цена руб. за 1 человека</w:t>
            </w:r>
          </w:p>
        </w:tc>
      </w:tr>
      <w:tr w:rsidR="00C83A75" w:rsidRPr="00C83A75" w:rsidTr="00C83A75">
        <w:trPr>
          <w:trHeight w:val="2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Проживание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Проживание + проезд.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Проживание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Проживание + проезд.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Проживание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Проживание + проезд.</w:t>
            </w:r>
          </w:p>
        </w:tc>
      </w:tr>
      <w:tr w:rsidR="00C83A75" w:rsidRPr="00C83A75" w:rsidTr="00C83A75">
        <w:trPr>
          <w:trHeight w:val="2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05.06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06.06.-15.06.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</w:tr>
      <w:tr w:rsidR="00C83A75" w:rsidRPr="00C83A75" w:rsidTr="00C83A75">
        <w:trPr>
          <w:trHeight w:val="2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15.06.-24.06.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</w:tr>
      <w:tr w:rsidR="00C83A75" w:rsidRPr="00C83A75" w:rsidTr="00C83A75">
        <w:trPr>
          <w:trHeight w:val="2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24.06-.03.07.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04.07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7.300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17.800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8.300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18.800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5.600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16.100 руб.</w:t>
            </w:r>
          </w:p>
        </w:tc>
      </w:tr>
      <w:tr w:rsidR="00C83A75" w:rsidRPr="00C83A75" w:rsidTr="00C83A75">
        <w:trPr>
          <w:trHeight w:val="2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03.07.-12.07.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13.07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8.100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18.600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8.500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19.000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5.700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16.200  руб.</w:t>
            </w:r>
          </w:p>
        </w:tc>
      </w:tr>
      <w:tr w:rsidR="00C83A75" w:rsidRPr="00C83A75" w:rsidTr="00C83A75">
        <w:trPr>
          <w:trHeight w:val="2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12.07.-21.07.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8.200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18.700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8.500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19.000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5.700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16.200 руб.</w:t>
            </w:r>
          </w:p>
        </w:tc>
      </w:tr>
      <w:tr w:rsidR="00C83A75" w:rsidRPr="00C83A75" w:rsidTr="00C83A75">
        <w:trPr>
          <w:trHeight w:val="2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21.07.-30.07.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8.200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18.700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8.500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19.000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5.700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16.200 руб.</w:t>
            </w:r>
          </w:p>
        </w:tc>
      </w:tr>
      <w:tr w:rsidR="00C83A75" w:rsidRPr="00C83A75" w:rsidTr="00C83A75">
        <w:trPr>
          <w:trHeight w:val="2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29.07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30.07.-08.08.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09.08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8.200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18.700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8.500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19.000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5.700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16.200 руб.</w:t>
            </w:r>
          </w:p>
        </w:tc>
      </w:tr>
      <w:tr w:rsidR="00C83A75" w:rsidRPr="00C83A75" w:rsidTr="00C83A75">
        <w:trPr>
          <w:trHeight w:val="2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07.08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08.08.-17.08.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8.200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18.700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8.500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19.000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5.700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16.200 руб.</w:t>
            </w:r>
          </w:p>
        </w:tc>
      </w:tr>
      <w:tr w:rsidR="00C83A75" w:rsidRPr="00C83A75" w:rsidTr="00C83A75">
        <w:trPr>
          <w:trHeight w:val="2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17.08.-26.08.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27.08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8.200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18.700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8.500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19.000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5.700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16.200  руб.</w:t>
            </w:r>
          </w:p>
        </w:tc>
      </w:tr>
      <w:tr w:rsidR="00C83A75" w:rsidRPr="00C83A75" w:rsidTr="00C83A75">
        <w:trPr>
          <w:trHeight w:val="2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26.08.-04.09.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05.09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8.200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18.700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8.500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19.000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5.700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16.200 руб.</w:t>
            </w:r>
          </w:p>
        </w:tc>
      </w:tr>
      <w:tr w:rsidR="00C83A75" w:rsidRPr="00C83A75" w:rsidTr="00C83A75">
        <w:trPr>
          <w:trHeight w:val="2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04.09.-13.09.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8.200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18.700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8.300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18.300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5.600 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3A75" w:rsidRPr="00C83A75" w:rsidRDefault="00C83A75" w:rsidP="0026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A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16.100 руб.</w:t>
            </w:r>
          </w:p>
        </w:tc>
      </w:tr>
    </w:tbl>
    <w:bookmarkEnd w:id="0"/>
    <w:p w:rsidR="00C83A75" w:rsidRPr="00C83A75" w:rsidRDefault="00C83A75" w:rsidP="00C83A75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Пляж</w:t>
      </w:r>
      <w:r w:rsidRPr="00C83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: До пляжа можно дойти всего за 7 минут.</w:t>
      </w:r>
    </w:p>
    <w:p w:rsidR="00C83A75" w:rsidRPr="00C83A75" w:rsidRDefault="00C83A75" w:rsidP="00C83A75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В стоимость включено</w:t>
      </w:r>
      <w:r w:rsidRPr="00C83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: проживание 9 ночей/10 дней в гостинице, страховка от несчастного случая, услуги гида.</w:t>
      </w:r>
    </w:p>
    <w:p w:rsidR="00C83A75" w:rsidRPr="00C83A75" w:rsidRDefault="00C83A75" w:rsidP="00C83A75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Дополнительный регистрационный сбор по прибытию.</w:t>
      </w:r>
    </w:p>
    <w:p w:rsidR="00C83A75" w:rsidRPr="00C83A75" w:rsidRDefault="00C83A75" w:rsidP="00C83A75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lastRenderedPageBreak/>
        <w:t>Условия заезда-выезда</w:t>
      </w:r>
      <w:r w:rsidRPr="00C83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: размещение по номерам в день заезда после 12-00, освобождение номеров в день отъезда в 8-00.</w:t>
      </w:r>
    </w:p>
    <w:p w:rsidR="00C83A75" w:rsidRPr="00C83A75" w:rsidRDefault="00C83A75" w:rsidP="00C83A75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Отъезд из Калуги в 10:00. Отправление из Обнинска в 8.00 от автовокзала, трансфер в Калугу</w:t>
      </w:r>
      <w:proofErr w:type="gramStart"/>
      <w:r w:rsidRPr="00C83A7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.</w:t>
      </w:r>
      <w:proofErr w:type="gramEnd"/>
      <w:r w:rsidRPr="00C83A7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 (</w:t>
      </w:r>
      <w:proofErr w:type="gramStart"/>
      <w:r w:rsidRPr="00C83A7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т</w:t>
      </w:r>
      <w:proofErr w:type="gramEnd"/>
      <w:r w:rsidRPr="00C83A7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рансфер за доп. плату</w:t>
      </w:r>
      <w:r w:rsidRPr="00C83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C83A7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)</w:t>
      </w:r>
    </w:p>
    <w:p w:rsidR="00C83A75" w:rsidRPr="00C83A75" w:rsidRDefault="00C83A75" w:rsidP="00C83A75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При себе иметь</w:t>
      </w:r>
      <w:r w:rsidRPr="00C83A7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: путевка, договор, паспорт (для детей - свидетельство о рождении), медицинский страховой полис.</w:t>
      </w:r>
    </w:p>
    <w:p w:rsidR="00C83A75" w:rsidRPr="00C83A75" w:rsidRDefault="00C83A75" w:rsidP="00C83A75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Детям до 16 лет на проезд скидка 200 руб.</w:t>
      </w:r>
      <w:r w:rsidRPr="00C83A75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 </w:t>
      </w:r>
    </w:p>
    <w:p w:rsidR="00C83A75" w:rsidRPr="00C83A75" w:rsidRDefault="00C83A75" w:rsidP="00C83A75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Стоимость проезда на автобусе без проживания 11.500 руб. Стоимость проезда на автобусе в одну сторону 70%. Возможен вариант только проезда или проживания в гостинице, без проезда.</w:t>
      </w:r>
    </w:p>
    <w:p w:rsidR="00C83A75" w:rsidRPr="00C83A75" w:rsidRDefault="00C83A75" w:rsidP="00C83A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 </w:t>
      </w:r>
    </w:p>
    <w:p w:rsidR="00C83A75" w:rsidRPr="00C83A75" w:rsidRDefault="00C83A75" w:rsidP="00C83A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proofErr w:type="gramStart"/>
      <w:r w:rsidRPr="00C83A75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К</w:t>
      </w:r>
      <w:proofErr w:type="gramEnd"/>
      <w:r w:rsidRPr="00C83A75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*- кондиционер</w:t>
      </w:r>
    </w:p>
    <w:p w:rsidR="00C83A75" w:rsidRPr="00C83A75" w:rsidRDefault="00C83A75" w:rsidP="00C83A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Д*- душ</w:t>
      </w:r>
    </w:p>
    <w:p w:rsidR="00C83A75" w:rsidRPr="00C83A75" w:rsidRDefault="00C83A75" w:rsidP="00C83A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Т</w:t>
      </w:r>
      <w:proofErr w:type="gramStart"/>
      <w:r w:rsidRPr="00C83A75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*-</w:t>
      </w:r>
      <w:proofErr w:type="gramEnd"/>
      <w:r w:rsidRPr="00C83A75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Туалет</w:t>
      </w:r>
    </w:p>
    <w:p w:rsidR="00C83A75" w:rsidRPr="00C83A75" w:rsidRDefault="00C83A75" w:rsidP="00C83A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ТВ*- телевизор</w:t>
      </w:r>
    </w:p>
    <w:p w:rsidR="00C83A75" w:rsidRPr="00C83A75" w:rsidRDefault="00C83A75" w:rsidP="00C83A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C83A75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Х</w:t>
      </w:r>
      <w:proofErr w:type="gramStart"/>
      <w:r w:rsidRPr="00C83A75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*-</w:t>
      </w:r>
      <w:proofErr w:type="gramEnd"/>
      <w:r w:rsidRPr="00C83A75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холодильник</w:t>
      </w:r>
    </w:p>
    <w:p w:rsidR="00BD6BE7" w:rsidRPr="00C83A75" w:rsidRDefault="00BD6BE7" w:rsidP="00C83A75">
      <w:pPr>
        <w:spacing w:after="0" w:line="240" w:lineRule="auto"/>
        <w:rPr>
          <w:color w:val="000000" w:themeColor="text1"/>
        </w:rPr>
      </w:pPr>
    </w:p>
    <w:sectPr w:rsidR="00BD6BE7" w:rsidRPr="00C83A75" w:rsidSect="00C83A7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75"/>
    <w:rsid w:val="0026312F"/>
    <w:rsid w:val="00BD6BE7"/>
    <w:rsid w:val="00C8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72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51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0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123436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4682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25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27003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4231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12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255544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8158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83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928047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406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16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889645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6865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189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177957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3801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52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013099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4938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34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00075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4454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06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429345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5676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42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666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4990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171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78878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6588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94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543650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2780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71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93506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2990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47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274790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4021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7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069877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4956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60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633658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7420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29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00324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2528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27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7835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8622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104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127767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9784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31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486198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3702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75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1121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705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83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682484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2217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89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451506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658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93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621995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551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7654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359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34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36349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9322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94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089325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9084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28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629018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6176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49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867008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9859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11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39325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7727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39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7304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5637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60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46109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4952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8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607896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20090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63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002299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206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34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7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luga-tour.com/images/phocagallery/posBeregovoegostevojdomBereginya/thumbs/phoca_thumb_l_19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www.kaluga-tour.com/images/phocagallery/posBeregovoegostevojdomBereginya/thumbs/phoca_thumb_l_31.JPG" TargetMode="External"/><Relationship Id="rId21" Type="http://schemas.openxmlformats.org/officeDocument/2006/relationships/hyperlink" Target="https://www.kaluga-tour.com/images/phocagallery/posBeregovoegostevojdomBereginya/thumbs/phoca_thumb_l_21.JPG" TargetMode="External"/><Relationship Id="rId34" Type="http://schemas.openxmlformats.org/officeDocument/2006/relationships/image" Target="media/image15.jpeg"/><Relationship Id="rId42" Type="http://schemas.openxmlformats.org/officeDocument/2006/relationships/theme" Target="theme/theme1.xml"/><Relationship Id="rId7" Type="http://schemas.openxmlformats.org/officeDocument/2006/relationships/hyperlink" Target="https://www.kaluga-tour.com/images/phocagallery/posBeregovoegostevojdomBereginya/thumbs/phoca_thumb_l_2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www.kaluga-tour.com/images/phocagallery/posBeregovoegostevojdomBereginya/thumbs/phoca_thumb_l_35.JP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kaluga-tour.com/images/phocagallery/posBeregovoegostevojdomBereginya/thumbs/phoca_thumb_l_17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www.kaluga-tour.com/images/phocagallery/posBeregovoegostevojdomBereginya/thumbs/phoca_thumb_l_34.JPG" TargetMode="External"/><Relationship Id="rId40" Type="http://schemas.openxmlformats.org/officeDocument/2006/relationships/image" Target="media/image18.jpeg"/><Relationship Id="rId5" Type="http://schemas.openxmlformats.org/officeDocument/2006/relationships/hyperlink" Target="https://www.kaluga-tour.com/images/phocagallery/posBeregovoegostevojdomBereginya/thumbs/phoca_thumb_l_1.jpg" TargetMode="External"/><Relationship Id="rId15" Type="http://schemas.openxmlformats.org/officeDocument/2006/relationships/hyperlink" Target="https://www.kaluga-tour.com/images/phocagallery/posBeregovoegostevojdomBereginya/thumbs/phoca_thumb_l_14.JPG" TargetMode="External"/><Relationship Id="rId23" Type="http://schemas.openxmlformats.org/officeDocument/2006/relationships/hyperlink" Target="https://www.kaluga-tour.com/images/phocagallery/posBeregovoegostevojdomBereginya/thumbs/phoca_thumb_l_18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s://www.kaluga-tour.com/images/phocagallery/posBeregovoegostevojdomBereginya/thumbs/phoca_thumb_l_13.JPG" TargetMode="External"/><Relationship Id="rId31" Type="http://schemas.openxmlformats.org/officeDocument/2006/relationships/hyperlink" Target="https://www.kaluga-tour.com/images/phocagallery/posBeregovoegostevojdomBereginya/thumbs/phoca_thumb_l_3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luga-tour.com/images/phocagallery/posBeregovoegostevojdomBereginya/thumbs/phoca_thumb_l_15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www.kaluga-tour.com/images/phocagallery/posBeregovoegostevojdomBereginya/thumbs/phoca_thumb_l_24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www.kaluga-tour.com/images/phocagallery/posBeregovoegostevojdomBereginya/thumbs/phoca_thumb_l_30.JPG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www.kaluga-tour.com/images/phocagallery/posBeregovoegostevojdomBereginya/thumbs/phoca_thumb_l_3.jpg" TargetMode="External"/><Relationship Id="rId25" Type="http://schemas.openxmlformats.org/officeDocument/2006/relationships/hyperlink" Target="https://www.kaluga-tour.com/images/phocagallery/posBeregovoegostevojdomBereginya/thumbs/phoca_thumb_l_16.jpg" TargetMode="External"/><Relationship Id="rId33" Type="http://schemas.openxmlformats.org/officeDocument/2006/relationships/hyperlink" Target="https://www.kaluga-tour.com/images/phocagallery/posBeregovoegostevojdomBereginya/thumbs/phoca_thumb_l_32.JPG" TargetMode="External"/><Relationship Id="rId38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</dc:creator>
  <cp:lastModifiedBy>1A</cp:lastModifiedBy>
  <cp:revision>3</cp:revision>
  <dcterms:created xsi:type="dcterms:W3CDTF">2025-02-06T10:55:00Z</dcterms:created>
  <dcterms:modified xsi:type="dcterms:W3CDTF">2025-02-06T11:39:00Z</dcterms:modified>
</cp:coreProperties>
</file>