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AF" w:rsidRPr="00983CAF" w:rsidRDefault="00983CAF" w:rsidP="00983CAF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</w:pPr>
      <w:r w:rsidRPr="00983CAF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г. Судак, гостиница "Ямайка" 2025 г.</w:t>
      </w:r>
    </w:p>
    <w:p w:rsidR="00983CAF" w:rsidRPr="00983CAF" w:rsidRDefault="00983CAF" w:rsidP="00983C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Фото гостиницы: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983CAF" w:rsidRPr="00983CAF" w:rsidTr="00983CA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0D8637FF" wp14:editId="711EF538">
                  <wp:extent cx="954405" cy="954405"/>
                  <wp:effectExtent l="0" t="0" r="0" b="0"/>
                  <wp:docPr id="1" name="Рисунок 1" descr="г. Судак, гостиница ">
                    <a:hlinkClick xmlns:a="http://schemas.openxmlformats.org/drawingml/2006/main" r:id="rId5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г. Судак, гостиница ">
                            <a:hlinkClick r:id="rId5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BB25F67" wp14:editId="1502C837">
                  <wp:extent cx="954405" cy="954405"/>
                  <wp:effectExtent l="0" t="0" r="0" b="0"/>
                  <wp:docPr id="2" name="Рисунок 2" descr="г. Судак, гостиница ">
                    <a:hlinkClick xmlns:a="http://schemas.openxmlformats.org/drawingml/2006/main" r:id="rId7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г. Судак, гостиница ">
                            <a:hlinkClick r:id="rId7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26C798A2" wp14:editId="52375099">
                  <wp:extent cx="954405" cy="954405"/>
                  <wp:effectExtent l="0" t="0" r="0" b="0"/>
                  <wp:docPr id="12" name="Рисунок 12" descr="г. Судак, гостиница ">
                    <a:hlinkClick xmlns:a="http://schemas.openxmlformats.org/drawingml/2006/main" r:id="rId9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г. Судак, гостиница ">
                            <a:hlinkClick r:id="rId9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2F1BDDF1" wp14:editId="5B1E30A7">
                  <wp:extent cx="954405" cy="954405"/>
                  <wp:effectExtent l="0" t="0" r="0" b="0"/>
                  <wp:docPr id="16" name="Рисунок 16" descr="г. Судак, гостиница ">
                    <a:hlinkClick xmlns:a="http://schemas.openxmlformats.org/drawingml/2006/main" r:id="rId11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г. Судак, гостиница ">
                            <a:hlinkClick r:id="rId11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03D6929" wp14:editId="3EF8125A">
                  <wp:extent cx="954405" cy="954405"/>
                  <wp:effectExtent l="0" t="0" r="0" b="0"/>
                  <wp:docPr id="17" name="Рисунок 17" descr="г. Судак, гостиница ">
                    <a:hlinkClick xmlns:a="http://schemas.openxmlformats.org/drawingml/2006/main" r:id="rId13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г. Судак, гостиница ">
                            <a:hlinkClick r:id="rId13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DE4D2F9" wp14:editId="5E7E70D9">
                  <wp:extent cx="954405" cy="954405"/>
                  <wp:effectExtent l="0" t="0" r="0" b="0"/>
                  <wp:docPr id="3" name="Рисунок 3" descr="г. Судак, гостиница ">
                    <a:hlinkClick xmlns:a="http://schemas.openxmlformats.org/drawingml/2006/main" r:id="rId15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г. Судак, гостиница ">
                            <a:hlinkClick r:id="rId15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3BC1F3B" wp14:editId="5306F193">
                  <wp:extent cx="954405" cy="954405"/>
                  <wp:effectExtent l="0" t="0" r="0" b="0"/>
                  <wp:docPr id="25" name="Рисунок 25" descr="г. Судак, гостиница ">
                    <a:hlinkClick xmlns:a="http://schemas.openxmlformats.org/drawingml/2006/main" r:id="rId17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г. Судак, гостиница ">
                            <a:hlinkClick r:id="rId17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C6E77C2" wp14:editId="44F521C5">
                  <wp:extent cx="954405" cy="954405"/>
                  <wp:effectExtent l="0" t="0" r="0" b="0"/>
                  <wp:docPr id="24" name="Рисунок 24" descr="г. Судак, гостиница ">
                    <a:hlinkClick xmlns:a="http://schemas.openxmlformats.org/drawingml/2006/main" r:id="rId19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г. Судак, гостиница ">
                            <a:hlinkClick r:id="rId19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0B1D69AC" wp14:editId="026B9C91">
                  <wp:extent cx="954405" cy="954405"/>
                  <wp:effectExtent l="0" t="0" r="0" b="0"/>
                  <wp:docPr id="26" name="Рисунок 26" descr="г. Судак, гостиница ">
                    <a:hlinkClick xmlns:a="http://schemas.openxmlformats.org/drawingml/2006/main" r:id="rId21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г. Судак, гостиница ">
                            <a:hlinkClick r:id="rId21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7562192D" wp14:editId="4F6CBD86">
                  <wp:extent cx="954405" cy="954405"/>
                  <wp:effectExtent l="0" t="0" r="0" b="0"/>
                  <wp:docPr id="27" name="Рисунок 27" descr="г. Судак, гостиница ">
                    <a:hlinkClick xmlns:a="http://schemas.openxmlformats.org/drawingml/2006/main" r:id="rId23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г. Судак, гостиница ">
                            <a:hlinkClick r:id="rId23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19AF96EC" wp14:editId="003D9C07">
                  <wp:extent cx="954405" cy="954405"/>
                  <wp:effectExtent l="0" t="0" r="0" b="0"/>
                  <wp:docPr id="23" name="Рисунок 23" descr="г. Судак, гостиница ">
                    <a:hlinkClick xmlns:a="http://schemas.openxmlformats.org/drawingml/2006/main" r:id="rId25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г. Судак, гостиница ">
                            <a:hlinkClick r:id="rId25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AF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5697662C" wp14:editId="09379795">
                  <wp:extent cx="954405" cy="954405"/>
                  <wp:effectExtent l="0" t="0" r="0" b="0"/>
                  <wp:docPr id="28" name="Рисунок 28" descr="г. Судак, гостиница ">
                    <a:hlinkClick xmlns:a="http://schemas.openxmlformats.org/drawingml/2006/main" r:id="rId27" tooltip="&quot;г. Судак, гостиниц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г. Судак, гостиница ">
                            <a:hlinkClick r:id="rId27" tooltip="&quot;г. Судак, гостиниц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t>_______________________________________________________________________________________</w:t>
            </w:r>
          </w:p>
        </w:tc>
      </w:tr>
    </w:tbl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Расположение</w:t>
      </w:r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: </w:t>
      </w: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Вилла «Ямайка» расположена в живописной долине у подножья горы </w:t>
      </w:r>
      <w:proofErr w:type="spellStart"/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Алчак</w:t>
      </w:r>
      <w:proofErr w:type="spellEnd"/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окруженной виноградниками, на самом берегу </w:t>
      </w:r>
      <w:proofErr w:type="spellStart"/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Судакской</w:t>
      </w:r>
      <w:proofErr w:type="spellEnd"/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бухты.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Размещение</w:t>
      </w: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: Удобные современные 2-х местные номера (10 номеров) и 3-х комнатный номер категории люкс. Все номера оригинального тропического дизайна с видом на море и гору </w:t>
      </w:r>
      <w:proofErr w:type="spellStart"/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Алчак</w:t>
      </w:r>
      <w:proofErr w:type="spellEnd"/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и отдельным входом с открытой террасы.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 номере: все удобства, круглосуточное горячее и холодное водоснабжение, кондиционер, телевизор, холодильник, электрочайник, в ванной комнате косметические средства для душа и набор полотенец, посуда.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 номере „Люкс”: 2 спальни, гостиная с мягкой мебелью, все другие вышеописанные удобства.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Во всех номерах: смена белья и уборка по требованию гостей. Возле номеров на открытой террасе пластиковая мебель для отдыха.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Во всех номерах возможно предоставление дополнительного спального места для детей до 14 </w:t>
      </w:r>
      <w:proofErr w:type="gramStart"/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лет</w:t>
      </w:r>
      <w:proofErr w:type="gramEnd"/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цена которого 3 000 руб.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Примечание: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 услугам гостей зеленая зона для проведения пикников и барбекю;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кухня с набором необходимой посуды для самостоятельного приготовления пищи;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детская игровая площадка;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автостоянка на прилегающей территории;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прием и размещение круглосуточно;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постоянным клиентам предоставляются скидки.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bdr w:val="none" w:sz="0" w:space="0" w:color="auto" w:frame="1"/>
          <w:lang w:eastAsia="ru-RU"/>
        </w:rPr>
        <w:t>Внимание! Подселением в номера не занимаемся!</w:t>
      </w:r>
      <w:r w:rsidRPr="00983CA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 </w:t>
      </w:r>
    </w:p>
    <w:tbl>
      <w:tblPr>
        <w:tblW w:w="82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575"/>
        <w:gridCol w:w="926"/>
        <w:gridCol w:w="1245"/>
        <w:gridCol w:w="1254"/>
        <w:gridCol w:w="1233"/>
        <w:gridCol w:w="1228"/>
      </w:tblGrid>
      <w:tr w:rsidR="00983CAF" w:rsidRPr="00983CAF" w:rsidTr="00983CAF">
        <w:trPr>
          <w:trHeight w:val="462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Дата выезда</w:t>
            </w:r>
          </w:p>
        </w:tc>
        <w:tc>
          <w:tcPr>
            <w:tcW w:w="27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Срок пребывания в гостинице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Дата приезда</w:t>
            </w:r>
          </w:p>
        </w:tc>
        <w:tc>
          <w:tcPr>
            <w:tcW w:w="3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2-х м.</w:t>
            </w:r>
          </w:p>
          <w:p w:rsidR="00983CAF" w:rsidRPr="00983CAF" w:rsidRDefault="00983CAF" w:rsidP="0098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Д*, Т*, К*, Х*</w:t>
            </w:r>
          </w:p>
          <w:p w:rsidR="00983CAF" w:rsidRPr="00983CAF" w:rsidRDefault="00983CAF" w:rsidP="002538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Цена 1 человека </w:t>
            </w:r>
          </w:p>
        </w:tc>
        <w:tc>
          <w:tcPr>
            <w:tcW w:w="3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4-х м. двухкомнатный</w:t>
            </w:r>
          </w:p>
          <w:p w:rsidR="00983CAF" w:rsidRPr="00983CAF" w:rsidRDefault="00983CAF" w:rsidP="00983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Д*, Т*, К*, Х*</w:t>
            </w:r>
          </w:p>
          <w:p w:rsidR="00983CAF" w:rsidRPr="00983CAF" w:rsidRDefault="00983CAF" w:rsidP="002538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Цена 1 человека </w:t>
            </w:r>
            <w:bookmarkStart w:id="0" w:name="_GoBack"/>
            <w:bookmarkEnd w:id="0"/>
          </w:p>
        </w:tc>
      </w:tr>
      <w:tr w:rsidR="00983CAF" w:rsidRPr="00983CAF" w:rsidTr="00983CAF">
        <w:trPr>
          <w:trHeight w:val="6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</w:tr>
      <w:tr w:rsidR="00983CAF" w:rsidRPr="00983CAF" w:rsidTr="00983CAF">
        <w:trPr>
          <w:trHeight w:val="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05.06.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06.06.-15.06.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16.06.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24"/>
                <w:lang w:eastAsia="ru-RU"/>
              </w:rPr>
            </w:pPr>
          </w:p>
        </w:tc>
      </w:tr>
      <w:tr w:rsidR="00983CAF" w:rsidRPr="00983CAF" w:rsidTr="00983CAF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15.06.- 24.06.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25.06.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24"/>
                <w:lang w:eastAsia="ru-RU"/>
              </w:rPr>
            </w:pPr>
          </w:p>
        </w:tc>
      </w:tr>
      <w:tr w:rsidR="00983CAF" w:rsidRPr="00983CAF" w:rsidTr="00983CAF">
        <w:trPr>
          <w:trHeight w:val="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23.06.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24.06-.03.07.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04.07.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9.100 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19.700 руб.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9.600 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20.100 руб.</w:t>
            </w:r>
          </w:p>
        </w:tc>
      </w:tr>
      <w:tr w:rsidR="00983CAF" w:rsidRPr="00983CAF" w:rsidTr="00983CAF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02.07.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03.07.-12.07.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13.07.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11.000 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21.500 руб.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10.800 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21.300 руб.</w:t>
            </w:r>
          </w:p>
        </w:tc>
      </w:tr>
      <w:tr w:rsidR="00983CAF" w:rsidRPr="00983CAF" w:rsidTr="00983CAF">
        <w:trPr>
          <w:trHeight w:val="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11.07.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12.07.-21.07.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22.07.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11.000 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21.500 руб.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10.800 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21.300 руб.</w:t>
            </w:r>
          </w:p>
        </w:tc>
      </w:tr>
      <w:tr w:rsidR="00983CAF" w:rsidRPr="00983CAF" w:rsidTr="00983CAF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20.07.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21.07.-30.07.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31.07.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11.000 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21.500 руб.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10.800 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21.300 руб.</w:t>
            </w:r>
          </w:p>
        </w:tc>
      </w:tr>
      <w:tr w:rsidR="00983CAF" w:rsidRPr="00983CAF" w:rsidTr="00983CAF">
        <w:trPr>
          <w:trHeight w:val="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29.07.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30.07.-08.08.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09.08.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11.000 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21.500 руб.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10.800 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21.300 руб.</w:t>
            </w:r>
          </w:p>
        </w:tc>
      </w:tr>
      <w:tr w:rsidR="00983CAF" w:rsidRPr="00983CAF" w:rsidTr="00983CAF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07.08.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08.08.-17.08.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18.08.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11.000 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21.500 руб.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10.800 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21.300 руб.</w:t>
            </w:r>
          </w:p>
        </w:tc>
      </w:tr>
      <w:tr w:rsidR="00983CAF" w:rsidRPr="00983CAF" w:rsidTr="00983CAF">
        <w:trPr>
          <w:trHeight w:val="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16.08.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17.08.-26.08.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27.08.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11.000 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21.500 руб.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10.800 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21.300 руб.</w:t>
            </w:r>
          </w:p>
        </w:tc>
      </w:tr>
      <w:tr w:rsidR="00983CAF" w:rsidRPr="00983CAF" w:rsidTr="00983CAF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25.08.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26.08.-04.09.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05.09.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8.800 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19.300 руб.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9.400 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  <w:tr w:rsidR="00983CAF" w:rsidRPr="00983CAF" w:rsidTr="00983CAF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03.09.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04.09.-13.09.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14.09.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8.800 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19.300 руб.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9.400 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CAF" w:rsidRPr="00983CAF" w:rsidRDefault="00983CAF" w:rsidP="0098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3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19.900 руб.</w:t>
            </w:r>
          </w:p>
        </w:tc>
      </w:tr>
    </w:tbl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Пляж</w:t>
      </w:r>
      <w:proofErr w:type="gramStart"/>
      <w:r w:rsidRPr="00983CAF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bdr w:val="none" w:sz="0" w:space="0" w:color="auto" w:frame="1"/>
          <w:lang w:eastAsia="ru-RU"/>
        </w:rPr>
        <w:t> </w:t>
      </w: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</w:t>
      </w:r>
      <w:proofErr w:type="gramEnd"/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расположен в 10 минутах пешком. Пляж песчаный, кварцевый.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В стоимость включено</w:t>
      </w: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проживание 9 ночей/10 дней в гостинице, страховка от несчастного случая, услуги гида.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Дополнительный регистрационный сбор по прибытию.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Условия заезда-выезда</w:t>
      </w: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размещение по номерам в день заезда после 12-00, освобождение номеров в день отъезда в 8-00.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Отъезд из Калуги в 10:00. Отправление из Обнинска в 8.00 от автовокзала, трансфер в Калугу</w:t>
      </w:r>
      <w:proofErr w:type="gramStart"/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.(</w:t>
      </w:r>
      <w:proofErr w:type="gramEnd"/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трансфер за доп. плату)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При себе иметь</w:t>
      </w:r>
      <w:r w:rsidRPr="00983CAF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путевка, договор, паспорт (для детей - свидетельство о рождении), медицинский страховой полис.</w:t>
      </w:r>
    </w:p>
    <w:p w:rsidR="00983CAF" w:rsidRPr="00983CAF" w:rsidRDefault="00983CAF" w:rsidP="00983CAF">
      <w:pPr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Детям до 16 лет на проезд скидка 200 руб.</w:t>
      </w:r>
      <w:r w:rsidRPr="00983CAF"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  <w:lang w:eastAsia="ru-RU"/>
        </w:rPr>
        <w:t> </w:t>
      </w:r>
    </w:p>
    <w:p w:rsidR="00983CAF" w:rsidRPr="00983CAF" w:rsidRDefault="00983CAF" w:rsidP="00983CAF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983C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Стоимость проезда на автобусе без проживания 11.500 руб. Стоимость проезда на автобусе в одну сторону 70%. Возможен вариант только проезда или проживания в гостинице, без проезда.</w:t>
      </w:r>
    </w:p>
    <w:sectPr w:rsidR="00983CAF" w:rsidRPr="00983CAF" w:rsidSect="00983CA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AF"/>
    <w:rsid w:val="002538CB"/>
    <w:rsid w:val="00983CAF"/>
    <w:rsid w:val="00C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4609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405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15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68136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6265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03908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602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49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76505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3852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29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0634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22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50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38010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52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43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87631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440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5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884944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6785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29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479674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613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95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079346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2385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0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40072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418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9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544050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5000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62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286450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465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6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31826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4231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77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60973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5272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74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8292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806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8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689654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2541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03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0249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7022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700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4196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747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45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276339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6133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567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359248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20463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71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2769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9305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02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54257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6695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62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174748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5798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4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941387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68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30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57389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3571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9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5979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9776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82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13227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367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73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940674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20820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26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17120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902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8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25735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6159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32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9233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001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25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kaluga-tour.com/images/phocagallery/AR%20Krym,%20g.Sudak,%20Villa%20%C2%ABYAmajka%C2%BB/thumbs/phoca_thumb_l_2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kaluga-tour.com/images/phocagallery/AR%20Krym,%20g.Sudak,%20Villa%20%C2%ABYAmajka%C2%BB/thumbs/phoca_thumb_l_41.jpg" TargetMode="External"/><Relationship Id="rId7" Type="http://schemas.openxmlformats.org/officeDocument/2006/relationships/hyperlink" Target="https://www.kaluga-tour.com/images/phocagallery/AR%20Krym,%20g.Sudak,%20Villa%20%C2%ABYAmajka%C2%BB/thumbs/phoca_thumb_l_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kaluga-tour.com/images/phocagallery/AR%20Krym,%20g.Sudak,%20Villa%20%C2%ABYAmajka%C2%BB/thumbs/phoca_thumb_l_40.jpg" TargetMode="External"/><Relationship Id="rId25" Type="http://schemas.openxmlformats.org/officeDocument/2006/relationships/hyperlink" Target="https://www.kaluga-tour.com/images/phocagallery/AR%20Krym,%20g.Sudak,%20Villa%20%C2%ABYAmajka%C2%BB/thumbs/phoca_thumb_l_35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aluga-tour.com/images/phocagallery/AR%20Krym,%20g.Sudak,%20Villa%20%C2%ABYAmajka%C2%BB/thumbs/phoca_thumb_l_24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www.kaluga-tour.com/images/phocagallery/AR%20Krym,%20g.Sudak,%20Villa%20%C2%ABYAmajka%C2%BB/thumbs/phoca_thumb_l_1.jpg" TargetMode="External"/><Relationship Id="rId15" Type="http://schemas.openxmlformats.org/officeDocument/2006/relationships/hyperlink" Target="https://www.kaluga-tour.com/images/phocagallery/AR%20Krym,%20g.Sudak,%20Villa%20%C2%ABYAmajka%C2%BB/thumbs/phoca_thumb_l_3.jpg" TargetMode="External"/><Relationship Id="rId23" Type="http://schemas.openxmlformats.org/officeDocument/2006/relationships/hyperlink" Target="https://www.kaluga-tour.com/images/phocagallery/AR%20Krym,%20g.Sudak,%20Villa%20%C2%ABYAmajka%C2%BB/thumbs/phoca_thumb_l_42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www.kaluga-tour.com/images/phocagallery/AR%20Krym,%20g.Sudak,%20Villa%20%C2%ABYAmajka%C2%BB/thumbs/phoca_thumb_l_3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luga-tour.com/images/phocagallery/AR%20Krym,%20g.Sudak,%20Villa%20%C2%ABYAmajka%C2%BB/thumbs/phoca_thumb_l_19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kaluga-tour.com/images/phocagallery/AR%20Krym,%20g.Sudak,%20Villa%20%C2%ABYAmajka%C2%BB/thumbs/phoca_thumb_l_43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1A</cp:lastModifiedBy>
  <cp:revision>3</cp:revision>
  <dcterms:created xsi:type="dcterms:W3CDTF">2025-02-06T10:49:00Z</dcterms:created>
  <dcterms:modified xsi:type="dcterms:W3CDTF">2025-02-06T11:38:00Z</dcterms:modified>
</cp:coreProperties>
</file>